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0081A" w14:textId="6C5D2BF8" w:rsidR="007D3182" w:rsidRPr="007D3182" w:rsidRDefault="007D3182" w:rsidP="007D3182">
      <w:pPr>
        <w:spacing w:after="0" w:line="240" w:lineRule="auto"/>
        <w:jc w:val="right"/>
        <w:rPr>
          <w:rFonts w:ascii="Arial" w:hAnsi="Arial" w:cs="Arial"/>
          <w:i/>
          <w:iCs/>
          <w:sz w:val="24"/>
          <w:szCs w:val="24"/>
          <w:lang w:val="kk-KZ"/>
        </w:rPr>
      </w:pPr>
      <w:bookmarkStart w:id="0" w:name="_GoBack"/>
      <w:bookmarkEnd w:id="0"/>
      <w:r w:rsidRPr="007D3182">
        <w:rPr>
          <w:rFonts w:ascii="Arial" w:hAnsi="Arial" w:cs="Arial"/>
          <w:i/>
          <w:iCs/>
          <w:sz w:val="24"/>
          <w:szCs w:val="24"/>
          <w:lang w:val="kk-KZ"/>
        </w:rPr>
        <w:t>«Атамекен» ҰКП-нан 4112024 ж. отырысқа</w:t>
      </w:r>
    </w:p>
    <w:p w14:paraId="2CC0A636" w14:textId="77777777" w:rsidR="007D3182" w:rsidRDefault="007D3182" w:rsidP="00B1206B">
      <w:pPr>
        <w:spacing w:after="0" w:line="240" w:lineRule="auto"/>
        <w:jc w:val="center"/>
        <w:rPr>
          <w:rFonts w:ascii="Arial" w:hAnsi="Arial" w:cs="Arial"/>
          <w:b/>
          <w:iCs/>
          <w:sz w:val="24"/>
          <w:szCs w:val="24"/>
          <w:lang w:val="kk-KZ"/>
        </w:rPr>
      </w:pPr>
    </w:p>
    <w:p w14:paraId="7674AFA1" w14:textId="69B3AB54" w:rsidR="00CB1225" w:rsidRPr="00E97E42" w:rsidRDefault="00280709" w:rsidP="00B1206B">
      <w:pPr>
        <w:spacing w:after="0" w:line="240" w:lineRule="auto"/>
        <w:jc w:val="center"/>
        <w:rPr>
          <w:rFonts w:ascii="Arial" w:hAnsi="Arial" w:cs="Arial"/>
          <w:iCs/>
          <w:sz w:val="24"/>
          <w:szCs w:val="24"/>
        </w:rPr>
      </w:pPr>
      <w:r>
        <w:rPr>
          <w:rFonts w:ascii="Arial" w:hAnsi="Arial" w:cs="Arial"/>
          <w:b/>
          <w:iCs/>
          <w:sz w:val="24"/>
          <w:szCs w:val="24"/>
          <w:lang w:val="kk-KZ"/>
        </w:rPr>
        <w:t>КТС БОЙЫНША АҢЫКТАМА</w:t>
      </w:r>
    </w:p>
    <w:p w14:paraId="7582B915" w14:textId="77777777" w:rsidR="00CB1225" w:rsidRDefault="00CB1225" w:rsidP="001E319F">
      <w:pPr>
        <w:spacing w:after="0" w:line="240" w:lineRule="auto"/>
        <w:jc w:val="both"/>
        <w:rPr>
          <w:rFonts w:ascii="Arial" w:hAnsi="Arial" w:cs="Arial"/>
          <w:sz w:val="24"/>
          <w:szCs w:val="24"/>
          <w:lang w:val="kk-KZ"/>
        </w:rPr>
      </w:pPr>
    </w:p>
    <w:p w14:paraId="0B23AED5" w14:textId="77777777" w:rsidR="00280709" w:rsidRPr="00280709" w:rsidRDefault="00280709" w:rsidP="001E319F">
      <w:pPr>
        <w:spacing w:after="0" w:line="240" w:lineRule="auto"/>
        <w:jc w:val="both"/>
        <w:rPr>
          <w:rFonts w:ascii="Arial" w:hAnsi="Arial" w:cs="Arial"/>
          <w:sz w:val="24"/>
          <w:szCs w:val="24"/>
          <w:lang w:val="kk-KZ"/>
        </w:rPr>
      </w:pPr>
    </w:p>
    <w:p w14:paraId="57630251" w14:textId="302EBC97" w:rsidR="007C2ACD" w:rsidRPr="00280709" w:rsidRDefault="007C2ACD" w:rsidP="00280709">
      <w:pPr>
        <w:pStyle w:val="a3"/>
        <w:jc w:val="both"/>
        <w:rPr>
          <w:rFonts w:ascii="Arial" w:hAnsi="Arial" w:cs="Arial"/>
          <w:sz w:val="24"/>
          <w:szCs w:val="24"/>
          <w:lang w:val="kk-KZ"/>
        </w:rPr>
      </w:pPr>
      <w:r w:rsidRPr="00280709">
        <w:rPr>
          <w:rFonts w:ascii="Arial" w:hAnsi="Arial" w:cs="Arial"/>
          <w:b/>
          <w:bCs/>
          <w:sz w:val="24"/>
          <w:szCs w:val="24"/>
          <w:lang w:val="kk-KZ"/>
        </w:rPr>
        <w:t>1.</w:t>
      </w:r>
      <w:r w:rsidR="00280709" w:rsidRPr="00280709">
        <w:rPr>
          <w:rFonts w:ascii="Arial" w:hAnsi="Arial" w:cs="Arial"/>
          <w:b/>
          <w:bCs/>
          <w:sz w:val="24"/>
          <w:szCs w:val="24"/>
          <w:lang w:val="kk-KZ"/>
        </w:rPr>
        <w:t> </w:t>
      </w:r>
      <w:r w:rsidRPr="00280709">
        <w:rPr>
          <w:rFonts w:ascii="Arial" w:hAnsi="Arial" w:cs="Arial"/>
          <w:b/>
          <w:bCs/>
          <w:sz w:val="24"/>
          <w:szCs w:val="24"/>
          <w:lang w:val="kk-KZ"/>
        </w:rPr>
        <w:t>Жұмыстарды нақты орында</w:t>
      </w:r>
      <w:r w:rsidR="00280709">
        <w:rPr>
          <w:rFonts w:ascii="Arial" w:hAnsi="Arial" w:cs="Arial"/>
          <w:b/>
          <w:bCs/>
          <w:sz w:val="24"/>
          <w:szCs w:val="24"/>
          <w:lang w:val="kk-KZ"/>
        </w:rPr>
        <w:t>усыз</w:t>
      </w:r>
      <w:r w:rsidRPr="00280709">
        <w:rPr>
          <w:rFonts w:ascii="Arial" w:hAnsi="Arial" w:cs="Arial"/>
          <w:b/>
          <w:bCs/>
          <w:sz w:val="24"/>
          <w:szCs w:val="24"/>
          <w:lang w:val="kk-KZ"/>
        </w:rPr>
        <w:t>, қызметтер көрсет</w:t>
      </w:r>
      <w:r w:rsidR="00280709">
        <w:rPr>
          <w:rFonts w:ascii="Arial" w:hAnsi="Arial" w:cs="Arial"/>
          <w:b/>
          <w:bCs/>
          <w:sz w:val="24"/>
          <w:szCs w:val="24"/>
          <w:lang w:val="kk-KZ"/>
        </w:rPr>
        <w:t>усіз</w:t>
      </w:r>
      <w:r w:rsidRPr="00280709">
        <w:rPr>
          <w:rFonts w:ascii="Arial" w:hAnsi="Arial" w:cs="Arial"/>
          <w:b/>
          <w:bCs/>
          <w:sz w:val="24"/>
          <w:szCs w:val="24"/>
          <w:lang w:val="kk-KZ"/>
        </w:rPr>
        <w:t>, тауарларды тиеп-жөнелт</w:t>
      </w:r>
      <w:r w:rsidR="00280709">
        <w:rPr>
          <w:rFonts w:ascii="Arial" w:hAnsi="Arial" w:cs="Arial"/>
          <w:b/>
          <w:bCs/>
          <w:sz w:val="24"/>
          <w:szCs w:val="24"/>
          <w:lang w:val="kk-KZ"/>
        </w:rPr>
        <w:t xml:space="preserve">усіз </w:t>
      </w:r>
      <w:r w:rsidRPr="00280709">
        <w:rPr>
          <w:rFonts w:ascii="Arial" w:hAnsi="Arial" w:cs="Arial"/>
          <w:b/>
          <w:bCs/>
          <w:sz w:val="24"/>
          <w:szCs w:val="24"/>
          <w:lang w:val="kk-KZ"/>
        </w:rPr>
        <w:t>жасалған операциялар бойынша шығыстарды шегеруге тыйым салуды енгізу</w:t>
      </w:r>
      <w:r w:rsidRPr="00280709">
        <w:rPr>
          <w:rFonts w:ascii="Arial" w:hAnsi="Arial" w:cs="Arial"/>
          <w:sz w:val="24"/>
          <w:szCs w:val="24"/>
          <w:lang w:val="kk-KZ"/>
        </w:rPr>
        <w:t xml:space="preserve"> (</w:t>
      </w:r>
      <w:r w:rsidRPr="00280709">
        <w:rPr>
          <w:rFonts w:ascii="Arial" w:hAnsi="Arial" w:cs="Arial"/>
          <w:i/>
          <w:iCs/>
          <w:sz w:val="24"/>
          <w:szCs w:val="24"/>
          <w:lang w:val="kk-KZ"/>
        </w:rPr>
        <w:t>Салық кодексі жобасының 279-бабының 2)</w:t>
      </w:r>
      <w:r w:rsidR="00AD3DE1">
        <w:rPr>
          <w:rFonts w:ascii="Arial" w:hAnsi="Arial" w:cs="Arial"/>
          <w:i/>
          <w:iCs/>
          <w:sz w:val="24"/>
          <w:szCs w:val="24"/>
          <w:lang w:val="kk-KZ"/>
        </w:rPr>
        <w:t xml:space="preserve"> </w:t>
      </w:r>
      <w:r w:rsidRPr="00280709">
        <w:rPr>
          <w:rFonts w:ascii="Arial" w:hAnsi="Arial" w:cs="Arial"/>
          <w:i/>
          <w:iCs/>
          <w:sz w:val="24"/>
          <w:szCs w:val="24"/>
          <w:lang w:val="kk-KZ"/>
        </w:rPr>
        <w:t>тармақшасы</w:t>
      </w:r>
      <w:r w:rsidRPr="00280709">
        <w:rPr>
          <w:rFonts w:ascii="Arial" w:hAnsi="Arial" w:cs="Arial"/>
          <w:sz w:val="24"/>
          <w:szCs w:val="24"/>
          <w:lang w:val="kk-KZ"/>
        </w:rPr>
        <w:t>)</w:t>
      </w:r>
    </w:p>
    <w:p w14:paraId="0C5CC6C7" w14:textId="77777777" w:rsidR="007C2ACD" w:rsidRPr="00280709" w:rsidRDefault="007C2ACD" w:rsidP="007C2ACD">
      <w:pPr>
        <w:pStyle w:val="a3"/>
        <w:ind w:firstLine="709"/>
        <w:jc w:val="both"/>
        <w:rPr>
          <w:rFonts w:ascii="Arial" w:hAnsi="Arial" w:cs="Arial"/>
          <w:sz w:val="24"/>
          <w:szCs w:val="24"/>
          <w:lang w:val="kk-KZ"/>
        </w:rPr>
      </w:pPr>
    </w:p>
    <w:p w14:paraId="5E42829A" w14:textId="51DE6C47" w:rsidR="007C2ACD" w:rsidRPr="00280709" w:rsidRDefault="00280709" w:rsidP="007C2ACD">
      <w:pPr>
        <w:pStyle w:val="a3"/>
        <w:ind w:firstLine="709"/>
        <w:jc w:val="both"/>
        <w:rPr>
          <w:rFonts w:ascii="Arial" w:hAnsi="Arial" w:cs="Arial"/>
          <w:sz w:val="24"/>
          <w:szCs w:val="24"/>
          <w:lang w:val="kk-KZ"/>
        </w:rPr>
      </w:pPr>
      <w:r>
        <w:rPr>
          <w:rFonts w:ascii="Arial" w:hAnsi="Arial" w:cs="Arial"/>
          <w:sz w:val="24"/>
          <w:szCs w:val="24"/>
          <w:lang w:val="kk-KZ"/>
        </w:rPr>
        <w:t>С</w:t>
      </w:r>
      <w:r w:rsidR="007C2ACD" w:rsidRPr="00280709">
        <w:rPr>
          <w:rFonts w:ascii="Arial" w:hAnsi="Arial" w:cs="Arial"/>
          <w:sz w:val="24"/>
          <w:szCs w:val="24"/>
          <w:lang w:val="kk-KZ"/>
        </w:rPr>
        <w:t>К жобасы</w:t>
      </w:r>
      <w:r>
        <w:rPr>
          <w:rFonts w:ascii="Arial" w:hAnsi="Arial" w:cs="Arial"/>
          <w:sz w:val="24"/>
          <w:szCs w:val="24"/>
          <w:lang w:val="kk-KZ"/>
        </w:rPr>
        <w:t xml:space="preserve">нда </w:t>
      </w:r>
      <w:r w:rsidR="007C2ACD" w:rsidRPr="00280709">
        <w:rPr>
          <w:rFonts w:ascii="Arial" w:hAnsi="Arial" w:cs="Arial"/>
          <w:sz w:val="24"/>
          <w:szCs w:val="24"/>
          <w:lang w:val="kk-KZ"/>
        </w:rPr>
        <w:t>жұмыстарды нақты орындаусыз, қызметтер көрсетусіз, тауарларды тиеп-жөнелтусіз жасалған операциялар бойынша шығыстарды шегеруге тыйым салудың қолданылу аясы кеңейтіледі, атап айтқанда:</w:t>
      </w:r>
    </w:p>
    <w:p w14:paraId="389944A2" w14:textId="63BAAC19" w:rsidR="007C2ACD" w:rsidRPr="00280709" w:rsidRDefault="007C2ACD" w:rsidP="007C2ACD">
      <w:pPr>
        <w:pStyle w:val="a3"/>
        <w:ind w:firstLine="709"/>
        <w:jc w:val="both"/>
        <w:rPr>
          <w:rFonts w:ascii="Arial" w:hAnsi="Arial" w:cs="Arial"/>
          <w:sz w:val="24"/>
          <w:szCs w:val="24"/>
          <w:lang w:val="kk-KZ"/>
        </w:rPr>
      </w:pPr>
      <w:r w:rsidRPr="00280709">
        <w:rPr>
          <w:rFonts w:ascii="Arial" w:hAnsi="Arial" w:cs="Arial"/>
          <w:sz w:val="24"/>
          <w:szCs w:val="24"/>
          <w:lang w:val="kk-KZ"/>
        </w:rPr>
        <w:t>-</w:t>
      </w:r>
      <w:r w:rsidR="00280709">
        <w:rPr>
          <w:rFonts w:ascii="Arial" w:hAnsi="Arial" w:cs="Arial"/>
          <w:sz w:val="24"/>
          <w:szCs w:val="24"/>
          <w:lang w:val="kk-KZ"/>
        </w:rPr>
        <w:t> </w:t>
      </w:r>
      <w:r w:rsidRPr="00280709">
        <w:rPr>
          <w:rFonts w:ascii="Arial" w:hAnsi="Arial" w:cs="Arial"/>
          <w:sz w:val="24"/>
          <w:szCs w:val="24"/>
          <w:lang w:val="kk-KZ"/>
        </w:rPr>
        <w:t>контрагенттің басшысы және/немесе құрылтайшысы (қатысушысы)</w:t>
      </w:r>
      <w:r w:rsidR="007D31D7">
        <w:rPr>
          <w:rFonts w:ascii="Arial" w:hAnsi="Arial" w:cs="Arial"/>
          <w:sz w:val="24"/>
          <w:szCs w:val="24"/>
          <w:lang w:val="kk-KZ"/>
        </w:rPr>
        <w:t xml:space="preserve"> </w:t>
      </w:r>
      <w:r w:rsidRPr="00280709">
        <w:rPr>
          <w:rFonts w:ascii="Arial" w:hAnsi="Arial" w:cs="Arial"/>
          <w:sz w:val="24"/>
          <w:szCs w:val="24"/>
          <w:lang w:val="kk-KZ"/>
        </w:rPr>
        <w:t xml:space="preserve">заңды тұлғаның </w:t>
      </w:r>
      <w:r w:rsidR="007D31D7" w:rsidRPr="00280709">
        <w:rPr>
          <w:rFonts w:ascii="Arial" w:hAnsi="Arial" w:cs="Arial"/>
          <w:sz w:val="24"/>
          <w:szCs w:val="24"/>
          <w:lang w:val="kk-KZ"/>
        </w:rPr>
        <w:t xml:space="preserve">тіркеуге (қайта тіркеуге) және/немесе </w:t>
      </w:r>
      <w:r w:rsidR="007D31D7">
        <w:rPr>
          <w:rFonts w:ascii="Arial" w:hAnsi="Arial" w:cs="Arial"/>
          <w:sz w:val="24"/>
          <w:szCs w:val="24"/>
          <w:lang w:val="kk-KZ"/>
        </w:rPr>
        <w:t>қ</w:t>
      </w:r>
      <w:r w:rsidRPr="00280709">
        <w:rPr>
          <w:rFonts w:ascii="Arial" w:hAnsi="Arial" w:cs="Arial"/>
          <w:sz w:val="24"/>
          <w:szCs w:val="24"/>
          <w:lang w:val="kk-KZ"/>
        </w:rPr>
        <w:t>аржы-шаруашылық қызметін жүзеге асыруға қатысы жоқ екендігі анықталған заңды күшіне енген сот шешімінің болуы қажеттілігі</w:t>
      </w:r>
      <w:r w:rsidR="00AD3DE1">
        <w:rPr>
          <w:rFonts w:ascii="Arial" w:hAnsi="Arial" w:cs="Arial"/>
          <w:sz w:val="24"/>
          <w:szCs w:val="24"/>
          <w:lang w:val="kk-KZ"/>
        </w:rPr>
        <w:t xml:space="preserve"> алып тасталады</w:t>
      </w:r>
      <w:r w:rsidRPr="00280709">
        <w:rPr>
          <w:rFonts w:ascii="Arial" w:hAnsi="Arial" w:cs="Arial"/>
          <w:sz w:val="24"/>
          <w:szCs w:val="24"/>
          <w:lang w:val="kk-KZ"/>
        </w:rPr>
        <w:t>;</w:t>
      </w:r>
    </w:p>
    <w:p w14:paraId="290FBE0C" w14:textId="2B7C3F5D" w:rsidR="007C2ACD" w:rsidRPr="007D31D7" w:rsidRDefault="007C2ACD" w:rsidP="007C2ACD">
      <w:pPr>
        <w:pStyle w:val="a3"/>
        <w:ind w:firstLine="709"/>
        <w:jc w:val="both"/>
        <w:rPr>
          <w:rFonts w:ascii="Arial" w:hAnsi="Arial" w:cs="Arial"/>
          <w:sz w:val="24"/>
          <w:szCs w:val="24"/>
          <w:lang w:val="kk-KZ"/>
        </w:rPr>
      </w:pPr>
      <w:r w:rsidRPr="007D31D7">
        <w:rPr>
          <w:rFonts w:ascii="Arial" w:hAnsi="Arial" w:cs="Arial"/>
          <w:sz w:val="24"/>
          <w:szCs w:val="24"/>
          <w:lang w:val="kk-KZ"/>
        </w:rPr>
        <w:t>-</w:t>
      </w:r>
      <w:r w:rsidR="007D31D7">
        <w:rPr>
          <w:rFonts w:ascii="Arial" w:hAnsi="Arial" w:cs="Arial"/>
          <w:sz w:val="24"/>
          <w:szCs w:val="24"/>
          <w:lang w:val="kk-KZ"/>
        </w:rPr>
        <w:t xml:space="preserve"> осындай </w:t>
      </w:r>
      <w:r w:rsidRPr="007D31D7">
        <w:rPr>
          <w:rFonts w:ascii="Arial" w:hAnsi="Arial" w:cs="Arial"/>
          <w:sz w:val="24"/>
          <w:szCs w:val="24"/>
          <w:lang w:val="kk-KZ"/>
        </w:rPr>
        <w:t>контрагенттен тауарларды, жұмыстарды, көрсетілетін қызметтерді іс жүзінде алуды сот белгілеген операцияларға тыйым салудан алып таста</w:t>
      </w:r>
      <w:r w:rsidR="00AD3DE1">
        <w:rPr>
          <w:rFonts w:ascii="Arial" w:hAnsi="Arial" w:cs="Arial"/>
          <w:sz w:val="24"/>
          <w:szCs w:val="24"/>
          <w:lang w:val="kk-KZ"/>
        </w:rPr>
        <w:t>йды</w:t>
      </w:r>
      <w:r w:rsidRPr="007D31D7">
        <w:rPr>
          <w:rFonts w:ascii="Arial" w:hAnsi="Arial" w:cs="Arial"/>
          <w:sz w:val="24"/>
          <w:szCs w:val="24"/>
          <w:lang w:val="kk-KZ"/>
        </w:rPr>
        <w:t>.</w:t>
      </w:r>
    </w:p>
    <w:p w14:paraId="3A695870" w14:textId="7C369A0E" w:rsidR="007E46D5" w:rsidRPr="007D31D7" w:rsidRDefault="007D31D7" w:rsidP="007D31D7">
      <w:pPr>
        <w:pStyle w:val="a3"/>
        <w:ind w:firstLine="709"/>
        <w:jc w:val="both"/>
        <w:rPr>
          <w:rFonts w:ascii="Arial" w:hAnsi="Arial" w:cs="Arial"/>
          <w:sz w:val="24"/>
          <w:szCs w:val="24"/>
          <w:lang w:val="kk-KZ"/>
        </w:rPr>
      </w:pPr>
      <w:r w:rsidRPr="007D31D7">
        <w:rPr>
          <w:rFonts w:ascii="Arial" w:hAnsi="Arial" w:cs="Arial"/>
          <w:sz w:val="24"/>
          <w:szCs w:val="24"/>
          <w:lang w:val="kk-KZ"/>
        </w:rPr>
        <w:t>Ұсынылған редакция салық органдары</w:t>
      </w:r>
      <w:r>
        <w:rPr>
          <w:rFonts w:ascii="Arial" w:hAnsi="Arial" w:cs="Arial"/>
          <w:sz w:val="24"/>
          <w:szCs w:val="24"/>
          <w:lang w:val="kk-KZ"/>
        </w:rPr>
        <w:t xml:space="preserve">ның </w:t>
      </w:r>
      <w:r w:rsidRPr="007D31D7">
        <w:rPr>
          <w:rFonts w:ascii="Arial" w:hAnsi="Arial" w:cs="Arial"/>
          <w:sz w:val="24"/>
          <w:szCs w:val="24"/>
          <w:lang w:val="kk-KZ"/>
        </w:rPr>
        <w:t xml:space="preserve">жұмыстарды, қызметтерді және т.б. іс жүзінде орындамай жасалған операция ретінде шығыстарды бақылаусыз тануы бойынша </w:t>
      </w:r>
      <w:r w:rsidR="00AD3DE1">
        <w:rPr>
          <w:rFonts w:ascii="Arial" w:hAnsi="Arial" w:cs="Arial"/>
          <w:sz w:val="24"/>
          <w:szCs w:val="24"/>
          <w:lang w:val="kk-KZ"/>
        </w:rPr>
        <w:t>теріс</w:t>
      </w:r>
      <w:r w:rsidRPr="007D31D7">
        <w:rPr>
          <w:rFonts w:ascii="Arial" w:hAnsi="Arial" w:cs="Arial"/>
          <w:sz w:val="24"/>
          <w:szCs w:val="24"/>
          <w:lang w:val="kk-KZ"/>
        </w:rPr>
        <w:t xml:space="preserve"> тәжірибеге ықпал ететін екіұшты мағынаға </w:t>
      </w:r>
      <w:r w:rsidR="007E46D5">
        <w:rPr>
          <w:rFonts w:ascii="Arial" w:hAnsi="Arial" w:cs="Arial"/>
          <w:sz w:val="24"/>
          <w:szCs w:val="24"/>
          <w:lang w:val="kk-KZ"/>
        </w:rPr>
        <w:t>ә</w:t>
      </w:r>
      <w:r>
        <w:rPr>
          <w:rFonts w:ascii="Arial" w:hAnsi="Arial" w:cs="Arial"/>
          <w:sz w:val="24"/>
          <w:szCs w:val="24"/>
          <w:lang w:val="kk-KZ"/>
        </w:rPr>
        <w:t>келеді</w:t>
      </w:r>
      <w:r w:rsidRPr="007D31D7">
        <w:rPr>
          <w:rFonts w:ascii="Arial" w:hAnsi="Arial" w:cs="Arial"/>
          <w:sz w:val="24"/>
          <w:szCs w:val="24"/>
          <w:lang w:val="kk-KZ"/>
        </w:rPr>
        <w:t>.</w:t>
      </w:r>
      <w:r w:rsidR="007E46D5">
        <w:rPr>
          <w:rFonts w:ascii="Arial" w:hAnsi="Arial" w:cs="Arial"/>
          <w:sz w:val="24"/>
          <w:szCs w:val="24"/>
          <w:lang w:val="kk-KZ"/>
        </w:rPr>
        <w:t xml:space="preserve"> </w:t>
      </w:r>
      <w:r w:rsidR="007E46D5" w:rsidRPr="007E46D5">
        <w:rPr>
          <w:rFonts w:ascii="Arial" w:hAnsi="Arial" w:cs="Arial"/>
          <w:sz w:val="24"/>
          <w:szCs w:val="24"/>
          <w:lang w:val="kk-KZ"/>
        </w:rPr>
        <w:t>Басқаша айтқанда, мемлекеттік кірістер органдары операциялардың жалғандығын анықтау үшін соттың құзыретін өзіне жүктейді</w:t>
      </w:r>
      <w:r w:rsidR="007E46D5">
        <w:rPr>
          <w:rFonts w:ascii="Arial" w:hAnsi="Arial" w:cs="Arial"/>
          <w:sz w:val="24"/>
          <w:szCs w:val="24"/>
          <w:lang w:val="kk-KZ"/>
        </w:rPr>
        <w:t>.</w:t>
      </w:r>
    </w:p>
    <w:p w14:paraId="0E247CFD" w14:textId="0E97D3EC" w:rsidR="007C2ACD" w:rsidRPr="007D31D7" w:rsidRDefault="007D31D7" w:rsidP="007D31D7">
      <w:pPr>
        <w:pStyle w:val="a3"/>
        <w:ind w:firstLine="709"/>
        <w:jc w:val="both"/>
        <w:rPr>
          <w:rFonts w:ascii="Arial" w:hAnsi="Arial" w:cs="Arial"/>
          <w:sz w:val="24"/>
          <w:szCs w:val="24"/>
          <w:lang w:val="kk-KZ"/>
        </w:rPr>
      </w:pPr>
      <w:r w:rsidRPr="007D31D7">
        <w:rPr>
          <w:rFonts w:ascii="Arial" w:hAnsi="Arial" w:cs="Arial"/>
          <w:sz w:val="24"/>
          <w:szCs w:val="24"/>
          <w:lang w:val="kk-KZ"/>
        </w:rPr>
        <w:t xml:space="preserve">Мұндай </w:t>
      </w:r>
      <w:r>
        <w:rPr>
          <w:rFonts w:ascii="Arial" w:hAnsi="Arial" w:cs="Arial"/>
          <w:sz w:val="24"/>
          <w:szCs w:val="24"/>
          <w:lang w:val="kk-KZ"/>
        </w:rPr>
        <w:t xml:space="preserve">ережелер </w:t>
      </w:r>
      <w:r w:rsidR="00AD3DE1">
        <w:rPr>
          <w:rFonts w:ascii="Arial" w:hAnsi="Arial" w:cs="Arial"/>
          <w:sz w:val="24"/>
          <w:szCs w:val="24"/>
          <w:lang w:val="kk-KZ"/>
        </w:rPr>
        <w:t>шын мәнісінде</w:t>
      </w:r>
      <w:r>
        <w:rPr>
          <w:rFonts w:ascii="Arial" w:hAnsi="Arial" w:cs="Arial"/>
          <w:sz w:val="24"/>
          <w:szCs w:val="24"/>
          <w:lang w:val="kk-KZ"/>
        </w:rPr>
        <w:t xml:space="preserve"> </w:t>
      </w:r>
      <w:r w:rsidRPr="007D31D7">
        <w:rPr>
          <w:rFonts w:ascii="Arial" w:hAnsi="Arial" w:cs="Arial"/>
          <w:sz w:val="24"/>
          <w:szCs w:val="24"/>
          <w:lang w:val="kk-KZ"/>
        </w:rPr>
        <w:t>сыбайлас жемқорлық болып табылады, салық органдарының субъективті түсіндіруіне негіз бер</w:t>
      </w:r>
      <w:r>
        <w:rPr>
          <w:rFonts w:ascii="Arial" w:hAnsi="Arial" w:cs="Arial"/>
          <w:sz w:val="24"/>
          <w:szCs w:val="24"/>
          <w:lang w:val="kk-KZ"/>
        </w:rPr>
        <w:t>іп</w:t>
      </w:r>
      <w:r w:rsidRPr="007D31D7">
        <w:rPr>
          <w:rFonts w:ascii="Arial" w:hAnsi="Arial" w:cs="Arial"/>
          <w:sz w:val="24"/>
          <w:szCs w:val="24"/>
          <w:lang w:val="kk-KZ"/>
        </w:rPr>
        <w:t>, көптеген салық дауларына және бизнес субъектілеріне бақыланбайтын қысымға әкеледі.</w:t>
      </w:r>
    </w:p>
    <w:p w14:paraId="3E431C23" w14:textId="0DD65C67" w:rsidR="007E46D5" w:rsidRPr="00AD3DE1" w:rsidRDefault="007E46D5" w:rsidP="007E46D5">
      <w:pPr>
        <w:pStyle w:val="a3"/>
        <w:ind w:firstLine="708"/>
        <w:jc w:val="both"/>
        <w:rPr>
          <w:rFonts w:ascii="Arial" w:hAnsi="Arial" w:cs="Arial"/>
          <w:b/>
          <w:bCs/>
          <w:sz w:val="24"/>
          <w:szCs w:val="24"/>
          <w:lang w:val="kk-KZ"/>
        </w:rPr>
      </w:pPr>
      <w:r w:rsidRPr="007E46D5">
        <w:rPr>
          <w:rFonts w:ascii="Arial" w:hAnsi="Arial" w:cs="Arial"/>
          <w:sz w:val="24"/>
          <w:szCs w:val="24"/>
          <w:lang w:val="kk-KZ"/>
        </w:rPr>
        <w:t xml:space="preserve">Бұл мәселені реттеу бизнес өкілдері мен уәкілетті мемлекеттік органдарды (Жоғарғы Сот, Бас </w:t>
      </w:r>
      <w:r w:rsidR="00AD3DE1">
        <w:rPr>
          <w:rFonts w:ascii="Arial" w:hAnsi="Arial" w:cs="Arial"/>
          <w:sz w:val="24"/>
          <w:szCs w:val="24"/>
          <w:lang w:val="kk-KZ"/>
        </w:rPr>
        <w:t>п</w:t>
      </w:r>
      <w:r w:rsidRPr="007E46D5">
        <w:rPr>
          <w:rFonts w:ascii="Arial" w:hAnsi="Arial" w:cs="Arial"/>
          <w:sz w:val="24"/>
          <w:szCs w:val="24"/>
          <w:lang w:val="kk-KZ"/>
        </w:rPr>
        <w:t xml:space="preserve">рокуратура, </w:t>
      </w:r>
      <w:r>
        <w:rPr>
          <w:rFonts w:ascii="Arial" w:hAnsi="Arial" w:cs="Arial"/>
          <w:sz w:val="24"/>
          <w:szCs w:val="24"/>
          <w:lang w:val="kk-KZ"/>
        </w:rPr>
        <w:t>Қ</w:t>
      </w:r>
      <w:r w:rsidRPr="007E46D5">
        <w:rPr>
          <w:rFonts w:ascii="Arial" w:hAnsi="Arial" w:cs="Arial"/>
          <w:sz w:val="24"/>
          <w:szCs w:val="24"/>
          <w:lang w:val="kk-KZ"/>
        </w:rPr>
        <w:t>аржы</w:t>
      </w:r>
      <w:r w:rsidR="00AD3DE1">
        <w:rPr>
          <w:rFonts w:ascii="Arial" w:hAnsi="Arial" w:cs="Arial"/>
          <w:sz w:val="24"/>
          <w:szCs w:val="24"/>
          <w:lang w:val="kk-KZ"/>
        </w:rPr>
        <w:t>лық</w:t>
      </w:r>
      <w:r w:rsidRPr="007E46D5">
        <w:rPr>
          <w:rFonts w:ascii="Arial" w:hAnsi="Arial" w:cs="Arial"/>
          <w:sz w:val="24"/>
          <w:szCs w:val="24"/>
          <w:lang w:val="kk-KZ"/>
        </w:rPr>
        <w:t xml:space="preserve"> мониторинг агенттігі, Әділет министрлігі) тарта отырып, кешенді тәсілді және кеңінен талқылауды талап етеді</w:t>
      </w:r>
      <w:r>
        <w:rPr>
          <w:rFonts w:ascii="Arial" w:hAnsi="Arial" w:cs="Arial"/>
          <w:sz w:val="24"/>
          <w:szCs w:val="24"/>
          <w:lang w:val="kk-KZ"/>
        </w:rPr>
        <w:t xml:space="preserve">, алайда </w:t>
      </w:r>
      <w:r w:rsidRPr="00AD3DE1">
        <w:rPr>
          <w:rFonts w:ascii="Arial" w:hAnsi="Arial" w:cs="Arial"/>
          <w:b/>
          <w:bCs/>
          <w:i/>
          <w:iCs/>
          <w:sz w:val="24"/>
          <w:szCs w:val="24"/>
          <w:lang w:val="kk-KZ"/>
        </w:rPr>
        <w:t>ол жүргізілмеген</w:t>
      </w:r>
      <w:r w:rsidRPr="00AD3DE1">
        <w:rPr>
          <w:rFonts w:ascii="Arial" w:hAnsi="Arial" w:cs="Arial"/>
          <w:b/>
          <w:bCs/>
          <w:sz w:val="24"/>
          <w:szCs w:val="24"/>
          <w:lang w:val="kk-KZ"/>
        </w:rPr>
        <w:t>.</w:t>
      </w:r>
    </w:p>
    <w:p w14:paraId="1CEB633A" w14:textId="675F99D3" w:rsidR="007E46D5" w:rsidRDefault="007E46D5" w:rsidP="00EC654B">
      <w:pPr>
        <w:pStyle w:val="a3"/>
        <w:ind w:firstLine="708"/>
        <w:jc w:val="both"/>
        <w:rPr>
          <w:rFonts w:ascii="Arial" w:hAnsi="Arial" w:cs="Arial"/>
          <w:sz w:val="24"/>
          <w:szCs w:val="24"/>
          <w:lang w:val="kk-KZ"/>
        </w:rPr>
      </w:pPr>
      <w:r w:rsidRPr="007E46D5">
        <w:rPr>
          <w:rFonts w:ascii="Arial" w:hAnsi="Arial" w:cs="Arial"/>
          <w:sz w:val="24"/>
          <w:szCs w:val="24"/>
          <w:lang w:val="kk-KZ"/>
        </w:rPr>
        <w:t xml:space="preserve">Бұл ретте қолданыстағы тыйым салу </w:t>
      </w:r>
      <w:r>
        <w:rPr>
          <w:rFonts w:ascii="Arial" w:hAnsi="Arial" w:cs="Arial"/>
          <w:sz w:val="24"/>
          <w:szCs w:val="24"/>
          <w:lang w:val="kk-KZ"/>
        </w:rPr>
        <w:t>С</w:t>
      </w:r>
      <w:r w:rsidRPr="007E46D5">
        <w:rPr>
          <w:rFonts w:ascii="Arial" w:hAnsi="Arial" w:cs="Arial"/>
          <w:sz w:val="24"/>
          <w:szCs w:val="24"/>
          <w:lang w:val="kk-KZ"/>
        </w:rPr>
        <w:t>К жобасында 280-баптың 1)</w:t>
      </w:r>
      <w:r w:rsidR="00AD3DE1">
        <w:rPr>
          <w:rFonts w:ascii="Arial" w:hAnsi="Arial" w:cs="Arial"/>
          <w:sz w:val="24"/>
          <w:szCs w:val="24"/>
          <w:lang w:val="kk-KZ"/>
        </w:rPr>
        <w:t xml:space="preserve"> </w:t>
      </w:r>
      <w:r w:rsidRPr="007E46D5">
        <w:rPr>
          <w:rFonts w:ascii="Arial" w:hAnsi="Arial" w:cs="Arial"/>
          <w:sz w:val="24"/>
          <w:szCs w:val="24"/>
          <w:lang w:val="kk-KZ"/>
        </w:rPr>
        <w:t xml:space="preserve">тармақшасында </w:t>
      </w:r>
      <w:r>
        <w:rPr>
          <w:rFonts w:ascii="Arial" w:hAnsi="Arial" w:cs="Arial"/>
          <w:sz w:val="24"/>
          <w:szCs w:val="24"/>
          <w:lang w:val="kk-KZ"/>
        </w:rPr>
        <w:t xml:space="preserve">келесі </w:t>
      </w:r>
      <w:r w:rsidRPr="007E46D5">
        <w:rPr>
          <w:rFonts w:ascii="Arial" w:hAnsi="Arial" w:cs="Arial"/>
          <w:sz w:val="24"/>
          <w:szCs w:val="24"/>
          <w:lang w:val="kk-KZ"/>
        </w:rPr>
        <w:t>редакция көзделгеніне назар аударамыз:</w:t>
      </w:r>
    </w:p>
    <w:p w14:paraId="445F0A99" w14:textId="1BF02E2A" w:rsidR="007E46D5" w:rsidRPr="00AD3DE1" w:rsidRDefault="007E46D5" w:rsidP="00EC654B">
      <w:pPr>
        <w:pStyle w:val="a3"/>
        <w:ind w:firstLine="708"/>
        <w:jc w:val="both"/>
        <w:rPr>
          <w:rFonts w:ascii="Arial" w:hAnsi="Arial" w:cs="Arial"/>
          <w:i/>
          <w:iCs/>
          <w:sz w:val="24"/>
          <w:szCs w:val="24"/>
          <w:lang w:val="kk-KZ"/>
        </w:rPr>
      </w:pPr>
      <w:r w:rsidRPr="00AD3DE1">
        <w:rPr>
          <w:rFonts w:ascii="Arial" w:hAnsi="Arial" w:cs="Arial"/>
          <w:i/>
          <w:iCs/>
          <w:sz w:val="24"/>
          <w:szCs w:val="24"/>
          <w:lang w:val="kk-KZ"/>
        </w:rPr>
        <w:t>«1) басшысы және (немесе) құрылтайшысы (қатысушысы) заңды күшіне енген сот шешімімен белгіленген осындай заңды тұлғаның қаржы-шаруашылық қызметін тіркеуге (қайта тіркеуге) және (немесе) жүзеге асыруға қатысы жоқ салық төлеушімен жұмыстарды нақты орындамай, қызметтер көрсетпей, тауарларды тиеп-жөнелтпей жасалған операциялар бойынша шығыстар, сот осындай салық төлеушіден тауарларды, жұмыстарды, көрсетілетін қызметтерді нақты алуды белгілеген операцияларды қоспағанда;».</w:t>
      </w:r>
    </w:p>
    <w:p w14:paraId="01D62E14" w14:textId="33D4C509" w:rsidR="00782D62" w:rsidRDefault="007E46D5" w:rsidP="007E46D5">
      <w:pPr>
        <w:pStyle w:val="a3"/>
        <w:ind w:firstLine="708"/>
        <w:jc w:val="both"/>
        <w:rPr>
          <w:rFonts w:ascii="Arial" w:hAnsi="Arial" w:cs="Arial"/>
          <w:sz w:val="24"/>
          <w:szCs w:val="24"/>
          <w:lang w:val="kk-KZ"/>
        </w:rPr>
      </w:pPr>
      <w:r w:rsidRPr="007E46D5">
        <w:rPr>
          <w:rFonts w:ascii="Arial" w:hAnsi="Arial" w:cs="Arial"/>
          <w:sz w:val="24"/>
          <w:szCs w:val="24"/>
          <w:lang w:val="kk-KZ"/>
        </w:rPr>
        <w:t xml:space="preserve">Жоғарыда айтылғандардың негізінде </w:t>
      </w:r>
      <w:r w:rsidRPr="00AD3DE1">
        <w:rPr>
          <w:rFonts w:ascii="Arial" w:hAnsi="Arial" w:cs="Arial"/>
          <w:b/>
          <w:bCs/>
          <w:sz w:val="24"/>
          <w:szCs w:val="24"/>
          <w:lang w:val="kk-KZ"/>
        </w:rPr>
        <w:t>Жобаның</w:t>
      </w:r>
      <w:r w:rsidRPr="007E46D5">
        <w:rPr>
          <w:rFonts w:ascii="Arial" w:hAnsi="Arial" w:cs="Arial"/>
          <w:sz w:val="24"/>
          <w:szCs w:val="24"/>
          <w:lang w:val="kk-KZ"/>
        </w:rPr>
        <w:t xml:space="preserve"> </w:t>
      </w:r>
      <w:r w:rsidRPr="007E46D5">
        <w:rPr>
          <w:rFonts w:ascii="Arial" w:hAnsi="Arial" w:cs="Arial"/>
          <w:b/>
          <w:bCs/>
          <w:sz w:val="24"/>
          <w:szCs w:val="24"/>
          <w:lang w:val="kk-KZ"/>
        </w:rPr>
        <w:t>279-бабының 2)-тармақшасын толығымен алып тастау</w:t>
      </w:r>
      <w:r w:rsidRPr="007E46D5">
        <w:rPr>
          <w:rFonts w:ascii="Arial" w:hAnsi="Arial" w:cs="Arial"/>
          <w:sz w:val="24"/>
          <w:szCs w:val="24"/>
          <w:lang w:val="kk-KZ"/>
        </w:rPr>
        <w:t xml:space="preserve"> </w:t>
      </w:r>
      <w:r w:rsidR="00AD3DE1">
        <w:rPr>
          <w:rFonts w:ascii="Arial" w:hAnsi="Arial" w:cs="Arial"/>
          <w:sz w:val="24"/>
          <w:szCs w:val="24"/>
          <w:lang w:val="kk-KZ"/>
        </w:rPr>
        <w:t>аса</w:t>
      </w:r>
      <w:r w:rsidRPr="007E46D5">
        <w:rPr>
          <w:rFonts w:ascii="Arial" w:hAnsi="Arial" w:cs="Arial"/>
          <w:sz w:val="24"/>
          <w:szCs w:val="24"/>
          <w:lang w:val="kk-KZ"/>
        </w:rPr>
        <w:t xml:space="preserve"> маңызды деп санаймыз.</w:t>
      </w:r>
    </w:p>
    <w:p w14:paraId="7735924E" w14:textId="77777777" w:rsidR="007E46D5" w:rsidRPr="007E46D5" w:rsidRDefault="007E46D5" w:rsidP="007E46D5">
      <w:pPr>
        <w:pStyle w:val="a3"/>
        <w:ind w:firstLine="708"/>
        <w:jc w:val="both"/>
        <w:rPr>
          <w:rFonts w:ascii="Arial" w:hAnsi="Arial" w:cs="Arial"/>
          <w:sz w:val="24"/>
          <w:szCs w:val="24"/>
          <w:lang w:val="kk-KZ"/>
        </w:rPr>
      </w:pPr>
    </w:p>
    <w:p w14:paraId="75AB66F2" w14:textId="77777777" w:rsidR="00B9412A" w:rsidRPr="00AD3DE1" w:rsidRDefault="00B9412A" w:rsidP="00EC654B">
      <w:pPr>
        <w:pStyle w:val="a3"/>
        <w:jc w:val="both"/>
        <w:rPr>
          <w:rFonts w:ascii="Arial" w:eastAsia="Times New Roman" w:hAnsi="Arial" w:cs="Arial"/>
          <w:sz w:val="24"/>
          <w:szCs w:val="24"/>
          <w:lang w:val="kk-KZ" w:eastAsia="ru-RU"/>
        </w:rPr>
      </w:pPr>
    </w:p>
    <w:p w14:paraId="51E4F22F" w14:textId="47E183D8" w:rsidR="00B9412A" w:rsidRPr="007E46D5" w:rsidRDefault="00B9412A" w:rsidP="00EC654B">
      <w:pPr>
        <w:pStyle w:val="a3"/>
        <w:jc w:val="both"/>
        <w:rPr>
          <w:rFonts w:ascii="Arial" w:eastAsia="Times New Roman" w:hAnsi="Arial" w:cs="Arial"/>
          <w:b/>
          <w:bCs/>
          <w:sz w:val="24"/>
          <w:szCs w:val="24"/>
          <w:lang w:val="kk-KZ" w:eastAsia="ru-RU"/>
        </w:rPr>
      </w:pPr>
      <w:r w:rsidRPr="00AD3DE1">
        <w:rPr>
          <w:rFonts w:ascii="Arial" w:eastAsia="Times New Roman" w:hAnsi="Arial" w:cs="Arial"/>
          <w:b/>
          <w:bCs/>
          <w:sz w:val="24"/>
          <w:szCs w:val="24"/>
          <w:lang w:val="kk-KZ" w:eastAsia="ru-RU"/>
        </w:rPr>
        <w:t xml:space="preserve">2. </w:t>
      </w:r>
      <w:r w:rsidR="007E46D5" w:rsidRPr="00AD3DE1">
        <w:rPr>
          <w:rFonts w:ascii="Arial" w:eastAsia="Times New Roman" w:hAnsi="Arial" w:cs="Arial"/>
          <w:b/>
          <w:bCs/>
          <w:sz w:val="24"/>
          <w:szCs w:val="24"/>
          <w:lang w:val="kk-KZ" w:eastAsia="ru-RU"/>
        </w:rPr>
        <w:t>Банк секторы</w:t>
      </w:r>
    </w:p>
    <w:p w14:paraId="46D24AF3" w14:textId="77777777" w:rsidR="00B9412A" w:rsidRPr="00AD3DE1" w:rsidRDefault="00B9412A" w:rsidP="00EC654B">
      <w:pPr>
        <w:pStyle w:val="a3"/>
        <w:jc w:val="both"/>
        <w:rPr>
          <w:rFonts w:ascii="Arial" w:eastAsia="Times New Roman" w:hAnsi="Arial" w:cs="Arial"/>
          <w:sz w:val="24"/>
          <w:szCs w:val="24"/>
          <w:lang w:val="kk-KZ" w:eastAsia="ru-RU"/>
        </w:rPr>
      </w:pPr>
    </w:p>
    <w:p w14:paraId="7E8048DD" w14:textId="644CB271" w:rsidR="007E46D5" w:rsidRPr="007E46D5" w:rsidRDefault="007E46D5" w:rsidP="007E46D5">
      <w:pPr>
        <w:spacing w:after="0" w:line="240" w:lineRule="auto"/>
        <w:ind w:firstLine="709"/>
        <w:jc w:val="both"/>
        <w:rPr>
          <w:rFonts w:ascii="Arial" w:hAnsi="Arial" w:cs="Arial"/>
          <w:sz w:val="24"/>
          <w:szCs w:val="24"/>
          <w:lang w:val="kk-KZ"/>
        </w:rPr>
      </w:pPr>
      <w:r w:rsidRPr="007E46D5">
        <w:rPr>
          <w:rFonts w:ascii="Arial" w:hAnsi="Arial" w:cs="Arial"/>
          <w:sz w:val="24"/>
          <w:szCs w:val="24"/>
          <w:lang w:val="kk-KZ"/>
        </w:rPr>
        <w:t xml:space="preserve">Салық төлеушілердің жекелеген санаты үшін </w:t>
      </w:r>
      <w:r w:rsidR="00F67441" w:rsidRPr="007E46D5">
        <w:rPr>
          <w:rFonts w:ascii="Arial" w:hAnsi="Arial" w:cs="Arial"/>
          <w:sz w:val="24"/>
          <w:szCs w:val="24"/>
          <w:lang w:val="kk-KZ"/>
        </w:rPr>
        <w:t xml:space="preserve">олардың қызмет секторына қарай </w:t>
      </w:r>
      <w:r w:rsidRPr="007E46D5">
        <w:rPr>
          <w:rFonts w:ascii="Arial" w:hAnsi="Arial" w:cs="Arial"/>
          <w:sz w:val="24"/>
          <w:szCs w:val="24"/>
          <w:lang w:val="kk-KZ"/>
        </w:rPr>
        <w:t>салық жүктемесінің ұлғаюы салық салудың әділдігі мен бейтараптылығының жалпы қабылданған қағидаттарына қайшы келеді.</w:t>
      </w:r>
    </w:p>
    <w:p w14:paraId="4F0484CD" w14:textId="2D68080C" w:rsidR="007E46D5" w:rsidRDefault="007E46D5" w:rsidP="007E46D5">
      <w:pPr>
        <w:spacing w:after="0" w:line="240" w:lineRule="auto"/>
        <w:ind w:firstLine="709"/>
        <w:jc w:val="both"/>
        <w:rPr>
          <w:rFonts w:ascii="Arial" w:hAnsi="Arial" w:cs="Arial"/>
          <w:sz w:val="24"/>
          <w:szCs w:val="24"/>
          <w:lang w:val="kk-KZ"/>
        </w:rPr>
      </w:pPr>
      <w:r w:rsidRPr="007E46D5">
        <w:rPr>
          <w:rFonts w:ascii="Arial" w:hAnsi="Arial" w:cs="Arial"/>
          <w:sz w:val="24"/>
          <w:szCs w:val="24"/>
          <w:lang w:val="kk-KZ"/>
        </w:rPr>
        <w:t>Сондай-ақ</w:t>
      </w:r>
      <w:r w:rsidR="00F67441">
        <w:rPr>
          <w:rFonts w:ascii="Arial" w:hAnsi="Arial" w:cs="Arial"/>
          <w:sz w:val="24"/>
          <w:szCs w:val="24"/>
          <w:lang w:val="kk-KZ"/>
        </w:rPr>
        <w:t>,</w:t>
      </w:r>
      <w:r w:rsidRPr="007E46D5">
        <w:rPr>
          <w:rFonts w:ascii="Arial" w:hAnsi="Arial" w:cs="Arial"/>
          <w:sz w:val="24"/>
          <w:szCs w:val="24"/>
          <w:lang w:val="kk-KZ"/>
        </w:rPr>
        <w:t xml:space="preserve"> банк секторы қызметінің ерекшелігін ескеру қажет. КТС мөлшерлемесінің ұлғаюы банктердің қаржылық көрсеткіштеріне (оның ішінде өтімділік көрсеткіштеріне) айтарлықтай әсер етеді. Бұл бизнесті несиелендіру </w:t>
      </w:r>
      <w:r w:rsidRPr="007E46D5">
        <w:rPr>
          <w:rFonts w:ascii="Arial" w:hAnsi="Arial" w:cs="Arial"/>
          <w:sz w:val="24"/>
          <w:szCs w:val="24"/>
          <w:lang w:val="kk-KZ"/>
        </w:rPr>
        <w:lastRenderedPageBreak/>
        <w:t>мүмкіндігінің төмендеуіне әкелуі мүмкін, бұл өз кезегінде елдегі экономикалық белсенділікті дамыту мүмкіндіктерін төмендетеді.</w:t>
      </w:r>
    </w:p>
    <w:p w14:paraId="61F0C5C1" w14:textId="1F6302E2" w:rsidR="00F67441" w:rsidRPr="00F67441" w:rsidRDefault="00F67441" w:rsidP="00F67441">
      <w:pPr>
        <w:spacing w:after="0" w:line="240" w:lineRule="auto"/>
        <w:ind w:firstLine="709"/>
        <w:jc w:val="both"/>
        <w:rPr>
          <w:rFonts w:ascii="Arial" w:hAnsi="Arial" w:cs="Arial"/>
          <w:sz w:val="24"/>
          <w:szCs w:val="24"/>
          <w:lang w:val="kk-KZ"/>
        </w:rPr>
      </w:pPr>
      <w:r w:rsidRPr="00F67441">
        <w:rPr>
          <w:rFonts w:ascii="Arial" w:hAnsi="Arial" w:cs="Arial"/>
          <w:sz w:val="24"/>
          <w:szCs w:val="24"/>
          <w:lang w:val="kk-KZ"/>
        </w:rPr>
        <w:t xml:space="preserve">ЕДБ үшін КТС арттыру туралы ұсыныс банктерге салық жүктемесі коэффициентінің төмен деңгейі туралы дұрыс емес қорытындыға негізделеді. Қазіргі уақытта </w:t>
      </w:r>
      <w:r>
        <w:rPr>
          <w:rFonts w:ascii="Arial" w:hAnsi="Arial" w:cs="Arial"/>
          <w:sz w:val="24"/>
          <w:szCs w:val="24"/>
          <w:lang w:val="kk-KZ"/>
        </w:rPr>
        <w:t>қ</w:t>
      </w:r>
      <w:r w:rsidRPr="00F67441">
        <w:rPr>
          <w:rFonts w:ascii="Arial" w:hAnsi="Arial" w:cs="Arial"/>
          <w:sz w:val="24"/>
          <w:szCs w:val="24"/>
          <w:lang w:val="kk-KZ"/>
        </w:rPr>
        <w:t>азақстанның банк секторын</w:t>
      </w:r>
      <w:r>
        <w:rPr>
          <w:rFonts w:ascii="Arial" w:hAnsi="Arial" w:cs="Arial"/>
          <w:sz w:val="24"/>
          <w:szCs w:val="24"/>
          <w:lang w:val="kk-KZ"/>
        </w:rPr>
        <w:t xml:space="preserve">ың </w:t>
      </w:r>
      <w:r w:rsidRPr="00F67441">
        <w:rPr>
          <w:rFonts w:ascii="Arial" w:hAnsi="Arial" w:cs="Arial"/>
          <w:sz w:val="24"/>
          <w:szCs w:val="24"/>
          <w:lang w:val="kk-KZ"/>
        </w:rPr>
        <w:t>салық салу деңгейі орташа әлемдік деңгейде: Дүниежүзілік Банктің деректері бойынша қазақстандық банктерге салық салу деңгейі 10 жыл ішінде 23%</w:t>
      </w:r>
      <w:r>
        <w:rPr>
          <w:rFonts w:ascii="Arial" w:hAnsi="Arial" w:cs="Arial"/>
          <w:sz w:val="24"/>
          <w:szCs w:val="24"/>
          <w:lang w:val="kk-KZ"/>
        </w:rPr>
        <w:t xml:space="preserve"> </w:t>
      </w:r>
      <w:r w:rsidRPr="00F67441">
        <w:rPr>
          <w:rFonts w:ascii="Arial" w:hAnsi="Arial" w:cs="Arial"/>
          <w:sz w:val="24"/>
          <w:szCs w:val="24"/>
          <w:lang w:val="kk-KZ"/>
        </w:rPr>
        <w:t>құрады, ал Беларусьте – 22%, Түркияда – 21%, Канадада</w:t>
      </w:r>
      <w:r>
        <w:rPr>
          <w:rFonts w:ascii="Arial" w:hAnsi="Arial" w:cs="Arial"/>
          <w:sz w:val="24"/>
          <w:szCs w:val="24"/>
          <w:lang w:val="kk-KZ"/>
        </w:rPr>
        <w:t xml:space="preserve"> – </w:t>
      </w:r>
      <w:r w:rsidRPr="00F67441">
        <w:rPr>
          <w:rFonts w:ascii="Arial" w:hAnsi="Arial" w:cs="Arial"/>
          <w:sz w:val="24"/>
          <w:szCs w:val="24"/>
          <w:lang w:val="kk-KZ"/>
        </w:rPr>
        <w:t>20%, Чехияда</w:t>
      </w:r>
      <w:r>
        <w:rPr>
          <w:rFonts w:ascii="Arial" w:hAnsi="Arial" w:cs="Arial"/>
          <w:sz w:val="24"/>
          <w:szCs w:val="24"/>
          <w:lang w:val="kk-KZ"/>
        </w:rPr>
        <w:t xml:space="preserve"> – </w:t>
      </w:r>
      <w:r w:rsidRPr="00F67441">
        <w:rPr>
          <w:rFonts w:ascii="Arial" w:hAnsi="Arial" w:cs="Arial"/>
          <w:sz w:val="24"/>
          <w:szCs w:val="24"/>
          <w:lang w:val="kk-KZ"/>
        </w:rPr>
        <w:t>17%, Сингапурда</w:t>
      </w:r>
      <w:r>
        <w:rPr>
          <w:rFonts w:ascii="Arial" w:hAnsi="Arial" w:cs="Arial"/>
          <w:sz w:val="24"/>
          <w:szCs w:val="24"/>
          <w:lang w:val="kk-KZ"/>
        </w:rPr>
        <w:t xml:space="preserve"> – </w:t>
      </w:r>
      <w:r w:rsidRPr="00F67441">
        <w:rPr>
          <w:rFonts w:ascii="Arial" w:hAnsi="Arial" w:cs="Arial"/>
          <w:sz w:val="24"/>
          <w:szCs w:val="24"/>
          <w:lang w:val="kk-KZ"/>
        </w:rPr>
        <w:t>13% құрайды.</w:t>
      </w:r>
    </w:p>
    <w:p w14:paraId="7F6EF213" w14:textId="683D11C0" w:rsidR="00F67441" w:rsidRDefault="00F67441" w:rsidP="00F67441">
      <w:pPr>
        <w:spacing w:after="0" w:line="240" w:lineRule="auto"/>
        <w:ind w:firstLine="709"/>
        <w:jc w:val="both"/>
        <w:rPr>
          <w:rFonts w:ascii="Arial" w:hAnsi="Arial" w:cs="Arial"/>
          <w:sz w:val="24"/>
          <w:szCs w:val="24"/>
          <w:lang w:val="kk-KZ"/>
        </w:rPr>
      </w:pPr>
      <w:r w:rsidRPr="00F67441">
        <w:rPr>
          <w:rFonts w:ascii="Arial" w:hAnsi="Arial" w:cs="Arial"/>
          <w:sz w:val="24"/>
          <w:szCs w:val="24"/>
          <w:lang w:val="kk-KZ"/>
        </w:rPr>
        <w:t>Салық жүктемесінің өсуі банктік</w:t>
      </w:r>
      <w:r>
        <w:rPr>
          <w:rFonts w:ascii="Arial" w:hAnsi="Arial" w:cs="Arial"/>
          <w:sz w:val="24"/>
          <w:szCs w:val="24"/>
          <w:lang w:val="kk-KZ"/>
        </w:rPr>
        <w:t xml:space="preserve"> қызметтерді</w:t>
      </w:r>
      <w:r w:rsidRPr="00F67441">
        <w:rPr>
          <w:rFonts w:ascii="Arial" w:hAnsi="Arial" w:cs="Arial"/>
          <w:sz w:val="24"/>
          <w:szCs w:val="24"/>
          <w:lang w:val="kk-KZ"/>
        </w:rPr>
        <w:t xml:space="preserve"> дамуға инвестициялардың төмендеуі, бизнесті несиелендірудің төмендеуі және инвесторлар үшін тұрақты және болжамды жағдайлардың болмауы сияқты жағымсыз салдарға әкелуі мүмкін.</w:t>
      </w:r>
    </w:p>
    <w:p w14:paraId="63E57E7B" w14:textId="0B0973C1" w:rsidR="00B9412A" w:rsidRPr="00F67441" w:rsidRDefault="00B9412A" w:rsidP="00EC654B">
      <w:pPr>
        <w:spacing w:after="0" w:line="240" w:lineRule="auto"/>
        <w:ind w:firstLine="709"/>
        <w:jc w:val="both"/>
        <w:rPr>
          <w:rFonts w:ascii="Arial" w:hAnsi="Arial" w:cs="Arial"/>
          <w:sz w:val="24"/>
          <w:szCs w:val="24"/>
          <w:lang w:val="kk-KZ"/>
        </w:rPr>
      </w:pPr>
    </w:p>
    <w:p w14:paraId="4512AB2C" w14:textId="77777777" w:rsidR="00B9412A" w:rsidRPr="00AD3DE1" w:rsidRDefault="00B9412A" w:rsidP="00EC654B">
      <w:pPr>
        <w:pStyle w:val="a3"/>
        <w:jc w:val="both"/>
        <w:rPr>
          <w:rFonts w:ascii="Arial" w:eastAsia="Times New Roman" w:hAnsi="Arial" w:cs="Arial"/>
          <w:sz w:val="24"/>
          <w:szCs w:val="24"/>
          <w:lang w:val="kk-KZ" w:eastAsia="ru-RU"/>
        </w:rPr>
      </w:pPr>
    </w:p>
    <w:p w14:paraId="5BDD264D" w14:textId="1FFE9808" w:rsidR="005B3DAE" w:rsidRPr="00F67441" w:rsidRDefault="00DF0903" w:rsidP="00EC654B">
      <w:pPr>
        <w:pStyle w:val="a3"/>
        <w:jc w:val="both"/>
        <w:rPr>
          <w:rFonts w:ascii="Arial" w:eastAsia="Times New Roman" w:hAnsi="Arial" w:cs="Arial"/>
          <w:b/>
          <w:bCs/>
          <w:sz w:val="24"/>
          <w:szCs w:val="24"/>
          <w:lang w:val="kk-KZ" w:eastAsia="ru-RU"/>
        </w:rPr>
      </w:pPr>
      <w:r w:rsidRPr="00AD3DE1">
        <w:rPr>
          <w:rFonts w:ascii="Arial" w:eastAsia="Times New Roman" w:hAnsi="Arial" w:cs="Arial"/>
          <w:b/>
          <w:bCs/>
          <w:sz w:val="24"/>
          <w:szCs w:val="24"/>
          <w:lang w:val="kk-KZ" w:eastAsia="ru-RU"/>
        </w:rPr>
        <w:t>3.</w:t>
      </w:r>
      <w:r w:rsidR="005B3DAE" w:rsidRPr="00AD3DE1">
        <w:rPr>
          <w:rFonts w:ascii="Arial" w:eastAsia="Times New Roman" w:hAnsi="Arial" w:cs="Arial"/>
          <w:b/>
          <w:bCs/>
          <w:sz w:val="24"/>
          <w:szCs w:val="24"/>
          <w:lang w:val="kk-KZ" w:eastAsia="ru-RU"/>
        </w:rPr>
        <w:t xml:space="preserve"> </w:t>
      </w:r>
      <w:r w:rsidR="00F67441" w:rsidRPr="00AD3DE1">
        <w:rPr>
          <w:rFonts w:ascii="Arial" w:eastAsia="Times New Roman" w:hAnsi="Arial" w:cs="Arial"/>
          <w:b/>
          <w:bCs/>
          <w:sz w:val="24"/>
          <w:szCs w:val="24"/>
          <w:lang w:val="kk-KZ" w:eastAsia="ru-RU"/>
        </w:rPr>
        <w:t>Ойын бизнесіне салық салу</w:t>
      </w:r>
    </w:p>
    <w:p w14:paraId="129290C6" w14:textId="77777777" w:rsidR="000C7299" w:rsidRPr="00AD3DE1" w:rsidRDefault="000C7299" w:rsidP="000C7299">
      <w:pPr>
        <w:spacing w:after="0" w:line="240" w:lineRule="auto"/>
        <w:ind w:firstLine="708"/>
        <w:jc w:val="both"/>
        <w:rPr>
          <w:rFonts w:ascii="Arial" w:hAnsi="Arial" w:cs="Arial"/>
          <w:sz w:val="24"/>
          <w:szCs w:val="24"/>
          <w:lang w:val="kk-KZ"/>
        </w:rPr>
      </w:pPr>
    </w:p>
    <w:p w14:paraId="4A2ABF70" w14:textId="0E698CC1" w:rsidR="00F67441" w:rsidRPr="00F67441" w:rsidRDefault="00F67441" w:rsidP="00F67441">
      <w:pPr>
        <w:spacing w:after="0" w:line="240" w:lineRule="auto"/>
        <w:ind w:firstLine="708"/>
        <w:jc w:val="both"/>
        <w:rPr>
          <w:rFonts w:ascii="Arial" w:hAnsi="Arial" w:cs="Arial"/>
          <w:sz w:val="24"/>
          <w:szCs w:val="24"/>
          <w:lang w:val="kk-KZ"/>
        </w:rPr>
      </w:pPr>
      <w:r>
        <w:rPr>
          <w:rFonts w:ascii="Arial" w:hAnsi="Arial" w:cs="Arial"/>
          <w:sz w:val="24"/>
          <w:szCs w:val="24"/>
          <w:lang w:val="kk-KZ"/>
        </w:rPr>
        <w:t>С</w:t>
      </w:r>
      <w:r w:rsidRPr="00F67441">
        <w:rPr>
          <w:rFonts w:ascii="Arial" w:hAnsi="Arial" w:cs="Arial"/>
          <w:sz w:val="24"/>
          <w:szCs w:val="24"/>
          <w:lang w:val="kk-KZ"/>
        </w:rPr>
        <w:t xml:space="preserve">К жобасында </w:t>
      </w:r>
      <w:r>
        <w:rPr>
          <w:rFonts w:ascii="Arial" w:hAnsi="Arial" w:cs="Arial"/>
          <w:sz w:val="24"/>
          <w:szCs w:val="24"/>
          <w:lang w:val="kk-KZ"/>
        </w:rPr>
        <w:t>о</w:t>
      </w:r>
      <w:r w:rsidRPr="00F67441">
        <w:rPr>
          <w:rFonts w:ascii="Arial" w:hAnsi="Arial" w:cs="Arial"/>
          <w:sz w:val="24"/>
          <w:szCs w:val="24"/>
          <w:lang w:val="kk-KZ"/>
        </w:rPr>
        <w:t>йын бизнесіне қатысты салық саясатын қатаңдату көзделген.</w:t>
      </w:r>
    </w:p>
    <w:p w14:paraId="663587B4" w14:textId="710F8199" w:rsidR="00F67441" w:rsidRDefault="00F67441" w:rsidP="00F67441">
      <w:pPr>
        <w:spacing w:after="0" w:line="240" w:lineRule="auto"/>
        <w:ind w:firstLine="708"/>
        <w:jc w:val="both"/>
        <w:rPr>
          <w:rFonts w:ascii="Arial" w:hAnsi="Arial" w:cs="Arial"/>
          <w:sz w:val="24"/>
          <w:szCs w:val="24"/>
          <w:lang w:val="kk-KZ"/>
        </w:rPr>
      </w:pPr>
      <w:r w:rsidRPr="00F67441">
        <w:rPr>
          <w:rFonts w:ascii="Arial" w:hAnsi="Arial" w:cs="Arial"/>
          <w:sz w:val="24"/>
          <w:szCs w:val="24"/>
          <w:lang w:val="kk-KZ"/>
        </w:rPr>
        <w:t xml:space="preserve">Букмекерлік қызметке қатысты </w:t>
      </w:r>
      <w:r>
        <w:rPr>
          <w:rFonts w:ascii="Arial" w:hAnsi="Arial" w:cs="Arial"/>
          <w:sz w:val="24"/>
          <w:szCs w:val="24"/>
          <w:lang w:val="kk-KZ"/>
        </w:rPr>
        <w:t>С</w:t>
      </w:r>
      <w:r w:rsidRPr="00F67441">
        <w:rPr>
          <w:rFonts w:ascii="Arial" w:hAnsi="Arial" w:cs="Arial"/>
          <w:sz w:val="24"/>
          <w:szCs w:val="24"/>
          <w:lang w:val="kk-KZ"/>
        </w:rPr>
        <w:t xml:space="preserve">К жобасында жеке тұлғалардан ақшалай қаражат түсімдерінің барлық сомасына салық салу көзделген, осыған байланысты </w:t>
      </w:r>
      <w:r>
        <w:rPr>
          <w:rFonts w:ascii="Arial" w:hAnsi="Arial" w:cs="Arial"/>
          <w:sz w:val="24"/>
          <w:szCs w:val="24"/>
          <w:lang w:val="kk-KZ"/>
        </w:rPr>
        <w:t>б</w:t>
      </w:r>
      <w:r w:rsidRPr="00F67441">
        <w:rPr>
          <w:rFonts w:ascii="Arial" w:hAnsi="Arial" w:cs="Arial"/>
          <w:sz w:val="24"/>
          <w:szCs w:val="24"/>
          <w:lang w:val="kk-KZ"/>
        </w:rPr>
        <w:t>изнестің рентабельділігін сақтау үшін оларды КТС төлеушілер ретінде тану (айналымның барлық мөлшеріне салық салма</w:t>
      </w:r>
      <w:r>
        <w:rPr>
          <w:rFonts w:ascii="Arial" w:hAnsi="Arial" w:cs="Arial"/>
          <w:sz w:val="24"/>
          <w:szCs w:val="24"/>
          <w:lang w:val="kk-KZ"/>
        </w:rPr>
        <w:t>у</w:t>
      </w:r>
      <w:r w:rsidRPr="00F67441">
        <w:rPr>
          <w:rFonts w:ascii="Arial" w:hAnsi="Arial" w:cs="Arial"/>
          <w:sz w:val="24"/>
          <w:szCs w:val="24"/>
          <w:lang w:val="kk-KZ"/>
        </w:rPr>
        <w:t>)</w:t>
      </w:r>
      <w:r>
        <w:rPr>
          <w:rFonts w:ascii="Arial" w:hAnsi="Arial" w:cs="Arial"/>
          <w:sz w:val="24"/>
          <w:szCs w:val="24"/>
          <w:lang w:val="kk-KZ"/>
        </w:rPr>
        <w:t xml:space="preserve"> </w:t>
      </w:r>
      <w:r w:rsidRPr="00F67441">
        <w:rPr>
          <w:rFonts w:ascii="Arial" w:hAnsi="Arial" w:cs="Arial"/>
          <w:sz w:val="24"/>
          <w:szCs w:val="24"/>
          <w:lang w:val="kk-KZ"/>
        </w:rPr>
        <w:t>ұсынылады.</w:t>
      </w:r>
    </w:p>
    <w:p w14:paraId="600A09AC" w14:textId="211EBC23" w:rsidR="00F67441" w:rsidRDefault="00F67441" w:rsidP="00D87940">
      <w:pPr>
        <w:spacing w:after="0" w:line="240" w:lineRule="auto"/>
        <w:ind w:firstLine="708"/>
        <w:jc w:val="both"/>
        <w:rPr>
          <w:rFonts w:ascii="Arial" w:hAnsi="Arial" w:cs="Arial"/>
          <w:sz w:val="24"/>
          <w:szCs w:val="24"/>
          <w:lang w:val="kk-KZ"/>
        </w:rPr>
      </w:pPr>
      <w:r w:rsidRPr="00F67441">
        <w:rPr>
          <w:rFonts w:ascii="Arial" w:hAnsi="Arial" w:cs="Arial"/>
          <w:sz w:val="24"/>
          <w:szCs w:val="24"/>
          <w:lang w:val="kk-KZ"/>
        </w:rPr>
        <w:t>Осыған байланысты қолданыстағы салық салу тәртібін сақтау, сондай-ақ букмекерлік ұйымдар үшін ұлттық спорт федерацияларының, ұлттық спорт құрама командаларының, ұлттық және халықаралық деңгейдегі спорттық жарыстарды ұйымдастырушылардың және т.б. пайдасына демеушілік келісімшарттар бойынша сомалардың салық салынатын базасынан шегерімдер жүргізу мүмкіндігін көздеу ұсынылады.</w:t>
      </w:r>
    </w:p>
    <w:p w14:paraId="1047B2E0" w14:textId="23559236" w:rsidR="008C4387" w:rsidRDefault="008C4387" w:rsidP="00D87940">
      <w:pPr>
        <w:spacing w:after="0" w:line="240" w:lineRule="auto"/>
        <w:ind w:firstLine="708"/>
        <w:jc w:val="both"/>
        <w:rPr>
          <w:rFonts w:ascii="Arial" w:hAnsi="Arial" w:cs="Arial"/>
          <w:sz w:val="24"/>
          <w:szCs w:val="24"/>
          <w:lang w:val="kk-KZ"/>
        </w:rPr>
      </w:pPr>
      <w:r w:rsidRPr="008C4387">
        <w:rPr>
          <w:rFonts w:ascii="Arial" w:hAnsi="Arial" w:cs="Arial"/>
          <w:sz w:val="24"/>
          <w:szCs w:val="24"/>
          <w:lang w:val="kk-KZ"/>
        </w:rPr>
        <w:t xml:space="preserve">Казино үшін салық жүктемесінің өсуі (КТС ставкасы мен ойын бизнесіне салынатын салық ставкаларының бір мезгілде ұлғаюын қоса алғанда) негізгі бизнестің, сондай-ақ ілеспе </w:t>
      </w:r>
      <w:r>
        <w:rPr>
          <w:rFonts w:ascii="Arial" w:hAnsi="Arial" w:cs="Arial"/>
          <w:sz w:val="24"/>
          <w:szCs w:val="24"/>
          <w:lang w:val="kk-KZ"/>
        </w:rPr>
        <w:t>б</w:t>
      </w:r>
      <w:r w:rsidRPr="008C4387">
        <w:rPr>
          <w:rFonts w:ascii="Arial" w:hAnsi="Arial" w:cs="Arial"/>
          <w:sz w:val="24"/>
          <w:szCs w:val="24"/>
          <w:lang w:val="kk-KZ"/>
        </w:rPr>
        <w:t>изнестің (қонақ үй, күзет, қоғамдық тамақтану және т.б.) жабылу қаупіне әкеледі.</w:t>
      </w:r>
    </w:p>
    <w:p w14:paraId="33F1A09C" w14:textId="77777777" w:rsidR="003D7371" w:rsidRPr="00AD3DE1" w:rsidRDefault="003D7371" w:rsidP="003D7371">
      <w:pPr>
        <w:spacing w:after="0" w:line="240" w:lineRule="auto"/>
        <w:jc w:val="both"/>
        <w:rPr>
          <w:rFonts w:ascii="Arial" w:eastAsiaTheme="minorHAnsi" w:hAnsi="Arial" w:cs="Arial"/>
          <w:sz w:val="24"/>
          <w:szCs w:val="24"/>
          <w:lang w:val="kk-KZ" w:eastAsia="en-US"/>
        </w:rPr>
      </w:pPr>
    </w:p>
    <w:p w14:paraId="5D51B25B" w14:textId="77777777" w:rsidR="00394EC1" w:rsidRPr="00AD3DE1" w:rsidRDefault="00394EC1" w:rsidP="003D7371">
      <w:pPr>
        <w:spacing w:after="0" w:line="240" w:lineRule="auto"/>
        <w:jc w:val="both"/>
        <w:rPr>
          <w:rFonts w:ascii="Arial" w:eastAsiaTheme="minorHAnsi" w:hAnsi="Arial" w:cs="Arial"/>
          <w:sz w:val="24"/>
          <w:szCs w:val="24"/>
          <w:lang w:val="kk-KZ" w:eastAsia="en-US"/>
        </w:rPr>
      </w:pPr>
    </w:p>
    <w:p w14:paraId="094ED42B" w14:textId="77777777" w:rsidR="008C4387" w:rsidRDefault="003D7371" w:rsidP="007C31CF">
      <w:pPr>
        <w:spacing w:after="0" w:line="240" w:lineRule="auto"/>
        <w:jc w:val="both"/>
        <w:rPr>
          <w:rFonts w:ascii="Arial" w:eastAsiaTheme="minorHAnsi" w:hAnsi="Arial" w:cs="Arial"/>
          <w:b/>
          <w:bCs/>
          <w:sz w:val="24"/>
          <w:szCs w:val="24"/>
          <w:lang w:val="kk-KZ" w:eastAsia="en-US"/>
        </w:rPr>
      </w:pPr>
      <w:r w:rsidRPr="00AD3DE1">
        <w:rPr>
          <w:rFonts w:ascii="Arial" w:eastAsiaTheme="minorHAnsi" w:hAnsi="Arial" w:cs="Arial"/>
          <w:b/>
          <w:bCs/>
          <w:sz w:val="24"/>
          <w:szCs w:val="24"/>
          <w:lang w:val="kk-KZ" w:eastAsia="en-US"/>
        </w:rPr>
        <w:t>4.</w:t>
      </w:r>
      <w:r w:rsidR="007C31CF" w:rsidRPr="00AD3DE1">
        <w:rPr>
          <w:rFonts w:ascii="Arial" w:eastAsiaTheme="minorHAnsi" w:hAnsi="Arial" w:cs="Arial"/>
          <w:b/>
          <w:bCs/>
          <w:sz w:val="24"/>
          <w:szCs w:val="24"/>
          <w:lang w:val="kk-KZ" w:eastAsia="en-US"/>
        </w:rPr>
        <w:t> </w:t>
      </w:r>
      <w:r w:rsidR="008C4387" w:rsidRPr="00AD3DE1">
        <w:rPr>
          <w:rFonts w:ascii="Arial" w:hAnsi="Arial" w:cs="Arial"/>
          <w:b/>
          <w:bCs/>
          <w:sz w:val="26"/>
          <w:szCs w:val="26"/>
          <w:lang w:val="kk-KZ"/>
        </w:rPr>
        <w:t>Әлеуметтік сала ұйымдары</w:t>
      </w:r>
      <w:r w:rsidR="008C4387" w:rsidRPr="00754333">
        <w:rPr>
          <w:rFonts w:ascii="Arial" w:hAnsi="Arial" w:cs="Arial"/>
          <w:b/>
          <w:bCs/>
          <w:sz w:val="26"/>
          <w:szCs w:val="26"/>
          <w:lang w:val="kk-KZ"/>
        </w:rPr>
        <w:t xml:space="preserve"> </w:t>
      </w:r>
      <w:r w:rsidR="008C4387" w:rsidRPr="00AD3DE1">
        <w:rPr>
          <w:rFonts w:ascii="Arial" w:hAnsi="Arial" w:cs="Arial"/>
          <w:b/>
          <w:bCs/>
          <w:sz w:val="26"/>
          <w:szCs w:val="26"/>
          <w:lang w:val="kk-KZ"/>
        </w:rPr>
        <w:t>үшін КТС</w:t>
      </w:r>
      <w:r w:rsidR="008C4387" w:rsidRPr="00AD3DE1">
        <w:rPr>
          <w:rFonts w:ascii="Arial" w:eastAsiaTheme="minorHAnsi" w:hAnsi="Arial" w:cs="Arial"/>
          <w:b/>
          <w:bCs/>
          <w:sz w:val="24"/>
          <w:szCs w:val="24"/>
          <w:lang w:val="kk-KZ" w:eastAsia="en-US"/>
        </w:rPr>
        <w:t xml:space="preserve"> </w:t>
      </w:r>
      <w:r w:rsidR="008C4387">
        <w:rPr>
          <w:rFonts w:ascii="Arial" w:eastAsiaTheme="minorHAnsi" w:hAnsi="Arial" w:cs="Arial"/>
          <w:b/>
          <w:bCs/>
          <w:sz w:val="24"/>
          <w:szCs w:val="24"/>
          <w:lang w:val="kk-KZ" w:eastAsia="en-US"/>
        </w:rPr>
        <w:t>мөлшерлеме</w:t>
      </w:r>
    </w:p>
    <w:p w14:paraId="6AC97455" w14:textId="77777777" w:rsidR="007C31CF" w:rsidRPr="00AD3DE1" w:rsidRDefault="007C31CF" w:rsidP="007C31CF">
      <w:pPr>
        <w:spacing w:after="0" w:line="240" w:lineRule="auto"/>
        <w:ind w:firstLine="720"/>
        <w:jc w:val="both"/>
        <w:rPr>
          <w:rFonts w:ascii="Arial" w:hAnsi="Arial" w:cs="Arial"/>
          <w:sz w:val="24"/>
          <w:szCs w:val="24"/>
          <w:lang w:val="kk-KZ"/>
        </w:rPr>
      </w:pPr>
    </w:p>
    <w:p w14:paraId="7916B7D5" w14:textId="6FE02EA2" w:rsidR="008C4387" w:rsidRDefault="008C4387" w:rsidP="008C4387">
      <w:pPr>
        <w:spacing w:after="0" w:line="240" w:lineRule="auto"/>
        <w:ind w:firstLine="720"/>
        <w:jc w:val="both"/>
        <w:rPr>
          <w:rFonts w:ascii="Arial" w:hAnsi="Arial" w:cs="Arial"/>
          <w:sz w:val="24"/>
          <w:szCs w:val="24"/>
          <w:lang w:val="kk-KZ"/>
        </w:rPr>
      </w:pPr>
      <w:r w:rsidRPr="006077EF">
        <w:rPr>
          <w:rFonts w:ascii="Arial" w:hAnsi="Arial" w:cs="Arial"/>
          <w:sz w:val="24"/>
          <w:szCs w:val="24"/>
          <w:lang w:val="kk-KZ"/>
        </w:rPr>
        <w:t xml:space="preserve">Таза пайда бөлінбеген жағдайда қолданыстағы салықтан толық босатудың орнына 10% </w:t>
      </w:r>
      <w:r w:rsidR="00AD3DE1">
        <w:rPr>
          <w:rFonts w:ascii="Arial" w:hAnsi="Arial" w:cs="Arial"/>
          <w:sz w:val="24"/>
          <w:szCs w:val="24"/>
          <w:lang w:val="kk-KZ"/>
        </w:rPr>
        <w:t>мөлшерлемесін</w:t>
      </w:r>
      <w:r w:rsidRPr="006077EF">
        <w:rPr>
          <w:rFonts w:ascii="Arial" w:hAnsi="Arial" w:cs="Arial"/>
          <w:sz w:val="24"/>
          <w:szCs w:val="24"/>
          <w:lang w:val="kk-KZ"/>
        </w:rPr>
        <w:t xml:space="preserve"> енгізу тапқан пайданы қайтадан бизнеске инвестициялауға ынталандыр</w:t>
      </w:r>
      <w:r>
        <w:rPr>
          <w:rFonts w:ascii="Arial" w:hAnsi="Arial" w:cs="Arial"/>
          <w:sz w:val="24"/>
          <w:szCs w:val="24"/>
          <w:lang w:val="kk-KZ"/>
        </w:rPr>
        <w:t>май</w:t>
      </w:r>
      <w:r w:rsidRPr="006077EF">
        <w:rPr>
          <w:rFonts w:ascii="Arial" w:hAnsi="Arial" w:cs="Arial"/>
          <w:sz w:val="24"/>
          <w:szCs w:val="24"/>
          <w:lang w:val="kk-KZ"/>
        </w:rPr>
        <w:t>ды, жаңа инвесторлар үшін осы сектордың қаржылық тұрақтылығы мен тартымдылығын төмендетеді.</w:t>
      </w:r>
    </w:p>
    <w:p w14:paraId="71DB8CC7" w14:textId="1EDE2512" w:rsidR="008C4387" w:rsidRPr="008C4387" w:rsidRDefault="008C4387" w:rsidP="008C4387">
      <w:pPr>
        <w:spacing w:after="0" w:line="240" w:lineRule="auto"/>
        <w:ind w:firstLine="720"/>
        <w:jc w:val="both"/>
        <w:rPr>
          <w:rFonts w:ascii="Arial" w:eastAsiaTheme="minorHAnsi" w:hAnsi="Arial" w:cs="Arial"/>
          <w:sz w:val="24"/>
          <w:szCs w:val="24"/>
          <w:lang w:val="kk-KZ" w:eastAsia="en-US"/>
        </w:rPr>
      </w:pPr>
      <w:r w:rsidRPr="008C4387">
        <w:rPr>
          <w:rFonts w:ascii="Arial" w:hAnsi="Arial" w:cs="Arial"/>
          <w:sz w:val="24"/>
          <w:szCs w:val="24"/>
          <w:lang w:val="kk-KZ"/>
        </w:rPr>
        <w:t>Есепті кезеңде дивидендтер төленбеген жағдайда есептелген КТС сомасын 100%-ға азайту бөлігінде қолданыстағы салық салу тәртібін сақтау және дивидендтер бөлінген жағдайда салық салынатын табыстың 5% мөлшерінде КТС белгілеу ұсынылады.</w:t>
      </w:r>
    </w:p>
    <w:sectPr w:rsidR="008C4387" w:rsidRPr="008C4387" w:rsidSect="00EC654B">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45001E"/>
    <w:multiLevelType w:val="multilevel"/>
    <w:tmpl w:val="7966A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C86735"/>
    <w:multiLevelType w:val="hybridMultilevel"/>
    <w:tmpl w:val="99829216"/>
    <w:lvl w:ilvl="0" w:tplc="96EEA1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4D"/>
    <w:rsid w:val="00072A20"/>
    <w:rsid w:val="000C7299"/>
    <w:rsid w:val="001E319F"/>
    <w:rsid w:val="002239DF"/>
    <w:rsid w:val="00230DBB"/>
    <w:rsid w:val="00266ADF"/>
    <w:rsid w:val="00280709"/>
    <w:rsid w:val="002D5A18"/>
    <w:rsid w:val="00394EC1"/>
    <w:rsid w:val="003D7371"/>
    <w:rsid w:val="00400B8D"/>
    <w:rsid w:val="0054383F"/>
    <w:rsid w:val="005B3DAE"/>
    <w:rsid w:val="00782D62"/>
    <w:rsid w:val="007C2ACD"/>
    <w:rsid w:val="007C31CF"/>
    <w:rsid w:val="007D3182"/>
    <w:rsid w:val="007D31D7"/>
    <w:rsid w:val="007E46D5"/>
    <w:rsid w:val="00865CB9"/>
    <w:rsid w:val="008C4387"/>
    <w:rsid w:val="009112FB"/>
    <w:rsid w:val="00AC52DD"/>
    <w:rsid w:val="00AD3DE1"/>
    <w:rsid w:val="00B1206B"/>
    <w:rsid w:val="00B66C4D"/>
    <w:rsid w:val="00B9412A"/>
    <w:rsid w:val="00BE00A7"/>
    <w:rsid w:val="00C83574"/>
    <w:rsid w:val="00CB1225"/>
    <w:rsid w:val="00D26C9B"/>
    <w:rsid w:val="00D459D4"/>
    <w:rsid w:val="00D70A8A"/>
    <w:rsid w:val="00D87940"/>
    <w:rsid w:val="00DF0903"/>
    <w:rsid w:val="00DF48BF"/>
    <w:rsid w:val="00E30717"/>
    <w:rsid w:val="00E328AA"/>
    <w:rsid w:val="00E97E42"/>
    <w:rsid w:val="00EC654B"/>
    <w:rsid w:val="00F13E16"/>
    <w:rsid w:val="00F6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3CC1"/>
  <w15:chartTrackingRefBased/>
  <w15:docId w15:val="{A6AACE05-F37B-47EE-9E96-2382F04B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225"/>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Обя,Без интервала1,норма,Без интеБез интервала,Без интервала11,No Spacing1,Айгерим,свой,14 TNR,МОЙ СТИЛЬ,Без интервала2,исполнитель,No Spacing11,Елжан,Без интерваль,без интервала,Без интервала111,No Spacing2"/>
    <w:link w:val="a4"/>
    <w:uiPriority w:val="1"/>
    <w:qFormat/>
    <w:rsid w:val="00B66C4D"/>
    <w:pPr>
      <w:spacing w:after="0" w:line="240" w:lineRule="auto"/>
    </w:pPr>
  </w:style>
  <w:style w:type="paragraph" w:styleId="a5">
    <w:name w:val="header"/>
    <w:basedOn w:val="a"/>
    <w:link w:val="a6"/>
    <w:uiPriority w:val="99"/>
    <w:unhideWhenUsed/>
    <w:rsid w:val="00B66C4D"/>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B66C4D"/>
  </w:style>
  <w:style w:type="character" w:customStyle="1" w:styleId="a4">
    <w:name w:val="Без интервала Знак"/>
    <w:aliases w:val="мелкий Знак,мой рабочий Знак,No Spacing Знак,Обя Знак,Без интервала1 Знак,норма Знак,Без интеБез интервала Знак,Без интервала11 Знак,No Spacing1 Знак,Айгерим Знак,свой Знак,14 TNR Знак,МОЙ СТИЛЬ Знак,Без интервала2 Знак,Елжан Знак"/>
    <w:link w:val="a3"/>
    <w:uiPriority w:val="1"/>
    <w:qFormat/>
    <w:locked/>
    <w:rsid w:val="00B66C4D"/>
  </w:style>
  <w:style w:type="table" w:styleId="a7">
    <w:name w:val="Table Grid"/>
    <w:basedOn w:val="a1"/>
    <w:uiPriority w:val="39"/>
    <w:rsid w:val="00C83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2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71989">
      <w:bodyDiv w:val="1"/>
      <w:marLeft w:val="0"/>
      <w:marRight w:val="0"/>
      <w:marTop w:val="0"/>
      <w:marBottom w:val="0"/>
      <w:divBdr>
        <w:top w:val="none" w:sz="0" w:space="0" w:color="auto"/>
        <w:left w:val="none" w:sz="0" w:space="0" w:color="auto"/>
        <w:bottom w:val="none" w:sz="0" w:space="0" w:color="auto"/>
        <w:right w:val="none" w:sz="0" w:space="0" w:color="auto"/>
      </w:divBdr>
    </w:div>
    <w:div w:id="10260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Абишев Айдын Ерикович</dc:creator>
  <cp:keywords/>
  <dc:description/>
  <cp:lastModifiedBy>User</cp:lastModifiedBy>
  <cp:revision>2</cp:revision>
  <dcterms:created xsi:type="dcterms:W3CDTF">2024-11-04T01:51:00Z</dcterms:created>
  <dcterms:modified xsi:type="dcterms:W3CDTF">2024-11-04T01:51:00Z</dcterms:modified>
</cp:coreProperties>
</file>